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7933BE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17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7933BE">
              <w:rPr>
                <w:rFonts w:asciiTheme="minorHAnsi" w:hAnsiTheme="minorHAnsi"/>
                <w:b/>
                <w:sz w:val="28"/>
                <w:szCs w:val="28"/>
              </w:rPr>
              <w:t>GUANTI STERILI IN NEOPRENE SENZA POLVERE PER PREPARAZIONE CHEMIOTERAPICI-ANTIBLASTICI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A23449" w:rsidP="00A2344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Marchio 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E4257" w:rsidP="00BE253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Copia della dichia</w:t>
            </w:r>
            <w:r w:rsidR="00A2344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razione CE attestante la </w:t>
            </w:r>
            <w:r w:rsidR="00BE253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destinazione d’uso come Dispositivo di protezione individuale di III categoria in conformità alla Regolamento UE 2016/425 (salvo le disposizioni transitorie di cui all’art. 47)</w:t>
            </w:r>
            <w:r w:rsidR="00BE2539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40465E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>
              <w:t xml:space="preserve"> </w:t>
            </w:r>
            <w:r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Rispondenza alle norme tecniche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resoconti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BE253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455-1-2-3-4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FC419B" w:rsidRDefault="005F3D69" w:rsidP="00B63C47">
            <w:pPr>
              <w:widowControl/>
              <w:suppressAutoHyphens w:val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AQL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≤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0,65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9758C3" w:rsidP="0040465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080D05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Prodotti in neoprene</w:t>
            </w:r>
            <w:r w:rsidR="00B63C4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9758C3">
              <w:rPr>
                <w:rFonts w:asciiTheme="minorHAnsi" w:hAnsiTheme="minorHAnsi"/>
                <w:b/>
                <w:bCs/>
                <w:sz w:val="18"/>
                <w:szCs w:val="18"/>
              </w:rPr>
              <w:t>di prima qualità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B63C47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2346EF" w:rsidRDefault="0020508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B63C4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40465E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B63C4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920332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B63C4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B464FA" w:rsidRDefault="00B63C47" w:rsidP="00B63C47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40465E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63C47" w:rsidRDefault="00B63C47" w:rsidP="00B63C47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63C47" w:rsidRPr="002346EF" w:rsidTr="009758C3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64FA" w:rsidRDefault="00B63C47" w:rsidP="005F3D69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63C47" w:rsidRPr="00B464FA" w:rsidRDefault="00B63C47" w:rsidP="005F3D69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63C47" w:rsidRPr="002346EF" w:rsidTr="009758C3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63C47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9758C3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="009758C3">
              <w:rPr>
                <w:rFonts w:eastAsia="Calibri"/>
                <w:color w:val="000000"/>
                <w:sz w:val="20"/>
                <w:szCs w:val="20"/>
                <w:lang w:eastAsia="it-IT"/>
              </w:rPr>
              <w:t>Dichiarazione indicante la</w:t>
            </w:r>
            <w:r>
              <w:t xml:space="preserve"> </w:t>
            </w:r>
            <w:r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B63C47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9758C3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9758C3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Dichiarazione indicante la rispondenza al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46758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(test di sensibilizzazione ed irritazione cutanea)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in conformità a norme ISO 10993</w:t>
            </w:r>
          </w:p>
        </w:tc>
      </w:tr>
      <w:tr w:rsidR="00B63C47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9758C3" w:rsidRPr="00E77A9A" w:rsidRDefault="009758C3" w:rsidP="009758C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L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>ivello prestazionale di permeazione (secondo EN 374-3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o UNI EN 16523-1)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pari almeno al livello 3 (pari ad un tempo di passaggio misurato in minuti &gt; 60) per almeno 10 farmaci chemioterapici antiblastici tra cui la carmustina</w:t>
            </w:r>
          </w:p>
          <w:p w:rsidR="00B63C47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B464FA" w:rsidRDefault="00B63C47" w:rsidP="00B63C47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40465E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63C47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p w:rsidR="00B63C47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tbl>
            <w:tblPr>
              <w:tblW w:w="493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99"/>
              <w:gridCol w:w="1862"/>
            </w:tblGrid>
            <w:tr w:rsidR="00B63C47" w:rsidRPr="00F41D73" w:rsidTr="00F53549">
              <w:trPr>
                <w:trHeight w:val="203"/>
              </w:trPr>
              <w:tc>
                <w:tcPr>
                  <w:tcW w:w="3581" w:type="pc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</w:tcBorders>
                  <w:vAlign w:val="center"/>
                </w:tcPr>
                <w:p w:rsidR="00B63C47" w:rsidRPr="00F41D73" w:rsidRDefault="00B63C47" w:rsidP="005F3D69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Agente chimico (denominazione ed eventuale concentrazione)</w:t>
                  </w:r>
                </w:p>
              </w:tc>
              <w:tc>
                <w:tcPr>
                  <w:tcW w:w="1419" w:type="pct"/>
                  <w:tcBorders>
                    <w:bottom w:val="double" w:sz="4" w:space="0" w:color="auto"/>
                  </w:tcBorders>
                  <w:vAlign w:val="center"/>
                </w:tcPr>
                <w:p w:rsidR="00B63C47" w:rsidRPr="00F41D73" w:rsidRDefault="00B63C47" w:rsidP="005F3D69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Classe di protezione</w:t>
                  </w: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  <w:r w:rsidRPr="00F41D7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Carmustina</w:t>
                  </w: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5F3D69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</w:tbl>
          <w:p w:rsidR="00B63C47" w:rsidRPr="001D7FA5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B63C47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9758C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9758C3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</w:t>
            </w:r>
            <w:r w:rsidR="009758C3">
              <w:rPr>
                <w:rFonts w:eastAsia="Calibri"/>
                <w:color w:val="000000"/>
                <w:sz w:val="20"/>
                <w:szCs w:val="20"/>
                <w:lang w:eastAsia="it-IT"/>
              </w:rPr>
              <w:t>ionamento primario e secondario</w:t>
            </w:r>
          </w:p>
        </w:tc>
      </w:tr>
      <w:tr w:rsidR="00B63C47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B63C47" w:rsidRPr="002346EF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Qualora la scheda tecnica sia redatta in lingua diversa dall’italiano dovrà essere accompagnata da traduzione in lingua italiana certificata conforme al testo straniero dal legale rappresentante della ditta concorrente</w:t>
            </w:r>
            <w:r w:rsidR="00B63C47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</w:t>
      </w:r>
      <w:r w:rsidR="00C0635F">
        <w:rPr>
          <w:rFonts w:ascii="Times New Roman" w:hAnsi="Times New Roman" w:cs="Times New Roman"/>
          <w:bCs/>
          <w:sz w:val="20"/>
          <w:szCs w:val="20"/>
        </w:rPr>
        <w:t xml:space="preserve">e i resoconti di prova </w:t>
      </w:r>
      <w:r w:rsidRPr="002346EF">
        <w:rPr>
          <w:rFonts w:ascii="Times New Roman" w:hAnsi="Times New Roman" w:cs="Times New Roman"/>
          <w:bCs/>
          <w:sz w:val="20"/>
          <w:szCs w:val="20"/>
        </w:rPr>
        <w:t>relativi ai controlli di qualità sistematici riferiti alle caratteristiche tecniche e prestazionali indicate dalle norme armonizzate specifiche:</w:t>
      </w:r>
    </w:p>
    <w:p w:rsidR="00D32C29" w:rsidRPr="00C0635F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C0635F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D32C29" w:rsidRPr="00C0635F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C0635F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D32C29" w:rsidRPr="00C0635F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C0635F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D32C29" w:rsidRPr="00C0635F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C0635F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40465E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FE1B62" w:rsidRPr="00EB2F8D" w:rsidTr="008E538E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Default="00FE1B62" w:rsidP="008E538E">
            <w:r w:rsidRPr="009A01EA">
              <w:t>NOTE PER LA COMPILAZIONE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C21373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36463">
              <w:rPr>
                <w:rFonts w:asciiTheme="minorHAnsi" w:hAnsiTheme="minorHAnsi"/>
                <w:b/>
                <w:bCs/>
                <w:sz w:val="18"/>
                <w:szCs w:val="18"/>
              </w:rPr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42092E" w:rsidRDefault="00FE1B62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336463" w:rsidRDefault="00FE1B62" w:rsidP="008E538E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</w:p>
          <w:p w:rsidR="00FE1B62" w:rsidRDefault="00FE1B62" w:rsidP="008E538E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FE1B62" w:rsidRPr="00B44F82" w:rsidTr="008E538E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5F3D69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FE1B62" w:rsidRPr="00C21373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1D7FA5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1D7FA5" w:rsidRPr="00336463" w:rsidRDefault="001D7FA5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Test di permeazione chemioterapici/antiblastici (UNI EN 374-3 o UNI EN 16523-1)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A5" w:rsidRPr="0042092E" w:rsidRDefault="001D7FA5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A5" w:rsidRPr="00336463" w:rsidRDefault="001D7FA5" w:rsidP="008E538E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numero di sostanze testate con almeno livello prestazionale di permeazione pari a 3</w:t>
            </w:r>
            <w:r w:rsidR="00C0635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C0635F"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  <w:r w:rsidR="00C0635F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7308E5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7308E5" w:rsidRPr="00C21373" w:rsidRDefault="007308E5" w:rsidP="007308E5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E5" w:rsidRPr="00EB2F8D" w:rsidRDefault="007308E5" w:rsidP="007308E5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E5" w:rsidRDefault="007308E5" w:rsidP="007308E5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Indicare il carico di rottura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C21373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B464FA" w:rsidRDefault="00FE1B62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FE1B62" w:rsidRPr="00EB2F8D" w:rsidRDefault="00FE1B62" w:rsidP="008E538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9758C3" w:rsidRDefault="009758C3" w:rsidP="009758C3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9758C3" w:rsidRDefault="009758C3" w:rsidP="009758C3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9758C3" w:rsidRPr="000979B3" w:rsidRDefault="009758C3" w:rsidP="009758C3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9758C3" w:rsidRPr="002346EF" w:rsidRDefault="009758C3" w:rsidP="009758C3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9758C3" w:rsidRPr="002346EF" w:rsidRDefault="009758C3" w:rsidP="009758C3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9758C3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735D5"/>
    <w:rsid w:val="00080D05"/>
    <w:rsid w:val="000D7E2F"/>
    <w:rsid w:val="001049DC"/>
    <w:rsid w:val="00132D9A"/>
    <w:rsid w:val="001B2219"/>
    <w:rsid w:val="001C794C"/>
    <w:rsid w:val="001D7FA5"/>
    <w:rsid w:val="00205087"/>
    <w:rsid w:val="00210BC0"/>
    <w:rsid w:val="002346EF"/>
    <w:rsid w:val="00292EDC"/>
    <w:rsid w:val="00293F8E"/>
    <w:rsid w:val="003B00EB"/>
    <w:rsid w:val="0040465E"/>
    <w:rsid w:val="0042092E"/>
    <w:rsid w:val="00474EEC"/>
    <w:rsid w:val="004A00A9"/>
    <w:rsid w:val="004A3689"/>
    <w:rsid w:val="004C4D50"/>
    <w:rsid w:val="004D1128"/>
    <w:rsid w:val="00517635"/>
    <w:rsid w:val="005614B8"/>
    <w:rsid w:val="00570C84"/>
    <w:rsid w:val="005A1EC0"/>
    <w:rsid w:val="005F3D69"/>
    <w:rsid w:val="00631EB4"/>
    <w:rsid w:val="006346B5"/>
    <w:rsid w:val="006816D5"/>
    <w:rsid w:val="006877D5"/>
    <w:rsid w:val="006A0E4E"/>
    <w:rsid w:val="006C0AE4"/>
    <w:rsid w:val="006D396F"/>
    <w:rsid w:val="006F5B44"/>
    <w:rsid w:val="007308E5"/>
    <w:rsid w:val="007933BE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67BD"/>
    <w:rsid w:val="00920332"/>
    <w:rsid w:val="00974EB4"/>
    <w:rsid w:val="009758C3"/>
    <w:rsid w:val="009E3139"/>
    <w:rsid w:val="009F277B"/>
    <w:rsid w:val="00A03E9A"/>
    <w:rsid w:val="00A23449"/>
    <w:rsid w:val="00A322C5"/>
    <w:rsid w:val="00A779A8"/>
    <w:rsid w:val="00AC627E"/>
    <w:rsid w:val="00B44F82"/>
    <w:rsid w:val="00B464FA"/>
    <w:rsid w:val="00B63C47"/>
    <w:rsid w:val="00B70908"/>
    <w:rsid w:val="00B8472F"/>
    <w:rsid w:val="00BD15BF"/>
    <w:rsid w:val="00BE2539"/>
    <w:rsid w:val="00C0635F"/>
    <w:rsid w:val="00C21373"/>
    <w:rsid w:val="00D23341"/>
    <w:rsid w:val="00D32C29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34901"/>
    <w:rsid w:val="00E365C4"/>
    <w:rsid w:val="00E46A0D"/>
    <w:rsid w:val="00E74983"/>
    <w:rsid w:val="00EB2F8D"/>
    <w:rsid w:val="00EE5DC2"/>
    <w:rsid w:val="00F0623E"/>
    <w:rsid w:val="00F269DC"/>
    <w:rsid w:val="00FC419B"/>
    <w:rsid w:val="00FD4A28"/>
    <w:rsid w:val="00FE1B62"/>
    <w:rsid w:val="00FF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B9945-95ED-48AF-9C23-B88BF27D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546EE-E658-4941-ACDA-46E37774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66</cp:revision>
  <dcterms:created xsi:type="dcterms:W3CDTF">2018-03-08T14:27:00Z</dcterms:created>
  <dcterms:modified xsi:type="dcterms:W3CDTF">2018-07-09T09:03:00Z</dcterms:modified>
</cp:coreProperties>
</file>